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3C868EF3" w14:textId="065ADC73" w:rsidR="00E81238" w:rsidRPr="00515E2E" w:rsidRDefault="00DD4449" w:rsidP="00E81238">
      <w:pPr>
        <w:jc w:val="center"/>
        <w:rPr>
          <w:rFonts w:ascii="Arial" w:hAnsi="Arial" w:cs="Arial"/>
          <w:b/>
          <w:bCs/>
          <w:sz w:val="22"/>
          <w:szCs w:val="22"/>
        </w:rPr>
      </w:pPr>
      <w:r w:rsidRPr="00515E2E">
        <w:rPr>
          <w:rFonts w:ascii="Arial" w:hAnsi="Arial" w:cs="Arial"/>
          <w:b/>
          <w:bCs/>
          <w:sz w:val="22"/>
          <w:szCs w:val="22"/>
        </w:rPr>
        <w:t>Valstybinės reikšmės magistralinio kelio A9 Panevėžys</w:t>
      </w:r>
      <w:r w:rsidR="008352AD" w:rsidRPr="00515E2E">
        <w:rPr>
          <w:rFonts w:ascii="Arial" w:hAnsi="Arial" w:cs="Arial"/>
          <w:b/>
          <w:bCs/>
          <w:sz w:val="22"/>
          <w:szCs w:val="22"/>
        </w:rPr>
        <w:t>-Šiauliai ruože nuo 54,935 iki 59,54 km</w:t>
      </w:r>
      <w:r w:rsidR="00515E2E" w:rsidRPr="00515E2E">
        <w:rPr>
          <w:rFonts w:ascii="Arial" w:hAnsi="Arial" w:cs="Arial"/>
          <w:b/>
          <w:bCs/>
          <w:sz w:val="22"/>
          <w:szCs w:val="22"/>
        </w:rPr>
        <w:t xml:space="preserve"> požeminio elektros tinklo taisymas (aprašo parengimas ir darbų atlikimas)</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275D5553" w14:textId="77777777" w:rsidR="00E81238" w:rsidRPr="00E81238" w:rsidRDefault="00E81238" w:rsidP="00E81238">
      <w:pPr>
        <w:pStyle w:val="Pagrindinistekstas"/>
        <w:rPr>
          <w:rFonts w:ascii="Arial" w:hAnsi="Arial" w:cs="Arial"/>
          <w:sz w:val="22"/>
          <w:szCs w:val="22"/>
        </w:rPr>
      </w:pPr>
    </w:p>
    <w:p w14:paraId="429F0D18"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Siūlome šias kainas:</w:t>
      </w:r>
    </w:p>
    <w:p w14:paraId="4BB49AFA" w14:textId="77777777" w:rsidR="00966C82" w:rsidRDefault="00966C82"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5D651C" w:rsidRPr="00E81238" w14:paraId="03230CA8" w14:textId="77777777" w:rsidTr="005F3CCC">
        <w:trPr>
          <w:trHeight w:val="549"/>
        </w:trPr>
        <w:tc>
          <w:tcPr>
            <w:tcW w:w="299" w:type="pct"/>
            <w:shd w:val="clear" w:color="auto" w:fill="E8E8E8" w:themeFill="background2"/>
          </w:tcPr>
          <w:p w14:paraId="7E0767E6" w14:textId="77777777" w:rsidR="005D651C" w:rsidRPr="00E81238" w:rsidRDefault="005D651C" w:rsidP="005F3CCC">
            <w:pPr>
              <w:rPr>
                <w:rFonts w:ascii="Arial" w:hAnsi="Arial" w:cs="Arial"/>
                <w:bCs/>
                <w:color w:val="FF0000"/>
                <w:sz w:val="22"/>
                <w:szCs w:val="22"/>
              </w:rPr>
            </w:pPr>
            <w:r w:rsidRPr="00E81238">
              <w:rPr>
                <w:rFonts w:ascii="Arial" w:hAnsi="Arial" w:cs="Arial"/>
                <w:b/>
                <w:bCs/>
                <w:color w:val="000000" w:themeColor="text1"/>
                <w:sz w:val="22"/>
                <w:szCs w:val="22"/>
                <w:lang w:eastAsia="lt-LT"/>
              </w:rPr>
              <w:t>Eil. Nr.</w:t>
            </w:r>
          </w:p>
        </w:tc>
        <w:tc>
          <w:tcPr>
            <w:tcW w:w="2868" w:type="pct"/>
            <w:shd w:val="clear" w:color="auto" w:fill="E8E8E8" w:themeFill="background2"/>
            <w:vAlign w:val="center"/>
          </w:tcPr>
          <w:p w14:paraId="7D29D6D7" w14:textId="77777777" w:rsidR="005D651C" w:rsidRPr="00E81238" w:rsidRDefault="005D651C" w:rsidP="005F3CCC">
            <w:pPr>
              <w:jc w:val="center"/>
              <w:rPr>
                <w:rFonts w:ascii="Arial" w:hAnsi="Arial" w:cs="Arial"/>
                <w:b/>
                <w:sz w:val="22"/>
                <w:szCs w:val="22"/>
              </w:rPr>
            </w:pPr>
            <w:r w:rsidRPr="00E81238">
              <w:rPr>
                <w:rFonts w:ascii="Arial" w:hAnsi="Arial" w:cs="Arial"/>
                <w:b/>
                <w:sz w:val="22"/>
                <w:szCs w:val="22"/>
              </w:rPr>
              <w:t>Darbų pavadinimas</w:t>
            </w:r>
          </w:p>
        </w:tc>
        <w:tc>
          <w:tcPr>
            <w:tcW w:w="1833" w:type="pct"/>
            <w:shd w:val="clear" w:color="auto" w:fill="E8E8E8" w:themeFill="background2"/>
            <w:vAlign w:val="center"/>
          </w:tcPr>
          <w:p w14:paraId="4923F2B6" w14:textId="77777777" w:rsidR="005D651C" w:rsidRPr="00E81238" w:rsidRDefault="005D651C" w:rsidP="005F3CCC">
            <w:pPr>
              <w:jc w:val="center"/>
              <w:rPr>
                <w:rFonts w:ascii="Arial" w:hAnsi="Arial" w:cs="Arial"/>
                <w:b/>
                <w:sz w:val="22"/>
                <w:szCs w:val="22"/>
              </w:rPr>
            </w:pPr>
            <w:r w:rsidRPr="00E81238">
              <w:rPr>
                <w:rFonts w:ascii="Arial" w:hAnsi="Arial" w:cs="Arial"/>
                <w:b/>
                <w:sz w:val="22"/>
                <w:szCs w:val="22"/>
              </w:rPr>
              <w:t>Kaina</w:t>
            </w:r>
          </w:p>
        </w:tc>
      </w:tr>
      <w:tr w:rsidR="00DE57C2" w:rsidRPr="00E81238" w14:paraId="6C21C44C" w14:textId="77777777" w:rsidTr="00684A94">
        <w:trPr>
          <w:trHeight w:val="549"/>
        </w:trPr>
        <w:tc>
          <w:tcPr>
            <w:tcW w:w="299" w:type="pct"/>
            <w:vAlign w:val="center"/>
          </w:tcPr>
          <w:p w14:paraId="72A94904" w14:textId="77777777" w:rsidR="00DE57C2" w:rsidRPr="00E81238" w:rsidRDefault="00DE57C2" w:rsidP="00DE57C2">
            <w:pPr>
              <w:jc w:val="center"/>
              <w:rPr>
                <w:rFonts w:ascii="Arial" w:hAnsi="Arial" w:cs="Arial"/>
                <w:bCs/>
                <w:sz w:val="22"/>
                <w:szCs w:val="22"/>
              </w:rPr>
            </w:pPr>
            <w:r w:rsidRPr="00E81238">
              <w:rPr>
                <w:rFonts w:ascii="Arial" w:hAnsi="Arial" w:cs="Arial"/>
                <w:bCs/>
                <w:sz w:val="22"/>
                <w:szCs w:val="22"/>
              </w:rPr>
              <w:t>1.</w:t>
            </w:r>
          </w:p>
        </w:tc>
        <w:tc>
          <w:tcPr>
            <w:tcW w:w="2868" w:type="pct"/>
            <w:shd w:val="clear" w:color="auto" w:fill="auto"/>
            <w:vAlign w:val="center"/>
          </w:tcPr>
          <w:p w14:paraId="6363234D" w14:textId="3B353386" w:rsidR="00DE57C2" w:rsidRPr="00BB353A" w:rsidRDefault="00DE57C2" w:rsidP="00DE57C2">
            <w:pPr>
              <w:rPr>
                <w:rFonts w:ascii="Arial" w:hAnsi="Arial" w:cs="Arial"/>
                <w:iCs/>
                <w:sz w:val="22"/>
                <w:szCs w:val="22"/>
                <w:highlight w:val="yellow"/>
              </w:rPr>
            </w:pPr>
            <w:r w:rsidRPr="00EF6255">
              <w:t>Valstybinės reikšmės magistralinio kelio A9 Panevėžys–Šiauliai ruože nuo 54,935 iki 59,54 km požeminio elektros tinklo taisymas</w:t>
            </w:r>
            <w:r w:rsidR="00BA093A">
              <w:t>.</w:t>
            </w:r>
            <w:r w:rsidRPr="00EF6255">
              <w:t xml:space="preserve"> </w:t>
            </w:r>
            <w:r w:rsidR="00BA093A">
              <w:t>P</w:t>
            </w:r>
            <w:r w:rsidRPr="002F2F69">
              <w:t xml:space="preserve">aprastojo remonto aprašo </w:t>
            </w:r>
            <w:r w:rsidRPr="00EF6255">
              <w:t>parengimo darbų kaina, Eur be PVM</w:t>
            </w:r>
            <w:r w:rsidR="001B0AD1">
              <w:t xml:space="preserve"> (</w:t>
            </w:r>
            <w:r w:rsidR="004232EB">
              <w:t xml:space="preserve">suma bus nurodyta </w:t>
            </w:r>
            <w:r w:rsidR="001B0AD1">
              <w:t xml:space="preserve">sutarties projekto </w:t>
            </w:r>
            <w:r w:rsidR="000A3D94">
              <w:t>13</w:t>
            </w:r>
            <w:r w:rsidR="001B0AD1">
              <w:t>.</w:t>
            </w:r>
            <w:r w:rsidR="004232EB">
              <w:t>1 p.)</w:t>
            </w:r>
          </w:p>
        </w:tc>
        <w:tc>
          <w:tcPr>
            <w:tcW w:w="1833" w:type="pct"/>
            <w:shd w:val="clear" w:color="auto" w:fill="auto"/>
          </w:tcPr>
          <w:p w14:paraId="29ECFF01" w14:textId="77777777" w:rsidR="00DE57C2" w:rsidRDefault="00DE57C2" w:rsidP="00DE57C2">
            <w:pPr>
              <w:rPr>
                <w:rFonts w:ascii="Arial" w:hAnsi="Arial" w:cs="Arial"/>
                <w:b/>
                <w:bCs/>
                <w:i/>
                <w:iCs/>
                <w:sz w:val="22"/>
                <w:szCs w:val="22"/>
              </w:rPr>
            </w:pPr>
          </w:p>
          <w:p w14:paraId="7F3C298B" w14:textId="77777777" w:rsidR="00791F0D" w:rsidRDefault="00791F0D" w:rsidP="00DE57C2">
            <w:pPr>
              <w:rPr>
                <w:rFonts w:ascii="Arial" w:hAnsi="Arial" w:cs="Arial"/>
                <w:b/>
                <w:bCs/>
                <w:i/>
                <w:iCs/>
                <w:sz w:val="22"/>
                <w:szCs w:val="22"/>
              </w:rPr>
            </w:pPr>
          </w:p>
          <w:p w14:paraId="6D4E33AF" w14:textId="4721A909" w:rsidR="00791F0D" w:rsidRPr="00E81238" w:rsidRDefault="00791F0D" w:rsidP="00DE57C2">
            <w:pPr>
              <w:rPr>
                <w:rFonts w:ascii="Arial" w:hAnsi="Arial" w:cs="Arial"/>
                <w:b/>
                <w:bCs/>
                <w:i/>
                <w:iCs/>
                <w:sz w:val="22"/>
                <w:szCs w:val="22"/>
              </w:rPr>
            </w:pPr>
            <w:r>
              <w:rPr>
                <w:rFonts w:ascii="Arial" w:hAnsi="Arial" w:cs="Arial"/>
                <w:b/>
                <w:bCs/>
                <w:i/>
                <w:iCs/>
                <w:sz w:val="22"/>
                <w:szCs w:val="22"/>
              </w:rPr>
              <w:t>........................................</w:t>
            </w:r>
          </w:p>
        </w:tc>
      </w:tr>
      <w:tr w:rsidR="00DE57C2" w:rsidRPr="00E81238" w14:paraId="4D3956CD" w14:textId="77777777" w:rsidTr="005F3CCC">
        <w:tc>
          <w:tcPr>
            <w:tcW w:w="299" w:type="pct"/>
            <w:tcBorders>
              <w:bottom w:val="single" w:sz="4" w:space="0" w:color="auto"/>
            </w:tcBorders>
            <w:vAlign w:val="center"/>
          </w:tcPr>
          <w:p w14:paraId="66747E09" w14:textId="77777777" w:rsidR="00DE57C2" w:rsidRPr="00E81238" w:rsidRDefault="00DE57C2" w:rsidP="00DE57C2">
            <w:pPr>
              <w:suppressAutoHyphens/>
              <w:jc w:val="center"/>
              <w:rPr>
                <w:rFonts w:ascii="Arial" w:hAnsi="Arial" w:cs="Arial"/>
                <w:bCs/>
                <w:sz w:val="22"/>
                <w:szCs w:val="22"/>
              </w:rPr>
            </w:pPr>
            <w:r w:rsidRPr="00E81238">
              <w:rPr>
                <w:rFonts w:ascii="Arial" w:hAnsi="Arial" w:cs="Arial"/>
                <w:bCs/>
                <w:sz w:val="22"/>
                <w:szCs w:val="22"/>
              </w:rPr>
              <w:t>2.</w:t>
            </w:r>
          </w:p>
        </w:tc>
        <w:tc>
          <w:tcPr>
            <w:tcW w:w="2868" w:type="pct"/>
            <w:tcBorders>
              <w:bottom w:val="single" w:sz="4" w:space="0" w:color="auto"/>
            </w:tcBorders>
            <w:shd w:val="clear" w:color="auto" w:fill="auto"/>
            <w:vAlign w:val="center"/>
          </w:tcPr>
          <w:p w14:paraId="1E1404CD" w14:textId="2EA440ED" w:rsidR="00DE57C2" w:rsidRPr="00BB353A" w:rsidRDefault="00DE57C2" w:rsidP="00DE57C2">
            <w:pPr>
              <w:suppressAutoHyphens/>
              <w:jc w:val="left"/>
              <w:rPr>
                <w:rFonts w:ascii="Arial" w:hAnsi="Arial" w:cs="Arial"/>
                <w:iCs/>
                <w:sz w:val="22"/>
                <w:szCs w:val="22"/>
                <w:highlight w:val="yellow"/>
              </w:rPr>
            </w:pPr>
            <w:r w:rsidRPr="00EF6255">
              <w:t>Valstybinės reikšmės magistralinio kelio A9 Panevėžys–Šiauliai ruože nuo 54,935 iki 59,54 km požeminio elektros tinklo taisymas</w:t>
            </w:r>
            <w:r w:rsidR="00E06818">
              <w:t>.</w:t>
            </w:r>
            <w:r w:rsidRPr="00EF6255">
              <w:t xml:space="preserve"> </w:t>
            </w:r>
            <w:r w:rsidR="00E06818">
              <w:t>P</w:t>
            </w:r>
            <w:r w:rsidRPr="002F2F69">
              <w:t>aprastojo remonto</w:t>
            </w:r>
            <w:r w:rsidRPr="00CC0B82">
              <w:t xml:space="preserve"> darbų atlikimo kaina, Eur be PVM</w:t>
            </w:r>
            <w:r w:rsidR="00AE2D92">
              <w:t xml:space="preserve"> (suma bus nurodyta sutarties projekto 13.2 p.)</w:t>
            </w:r>
          </w:p>
        </w:tc>
        <w:tc>
          <w:tcPr>
            <w:tcW w:w="1833" w:type="pct"/>
            <w:tcBorders>
              <w:bottom w:val="single" w:sz="4" w:space="0" w:color="auto"/>
            </w:tcBorders>
            <w:shd w:val="clear" w:color="auto" w:fill="auto"/>
            <w:vAlign w:val="center"/>
          </w:tcPr>
          <w:p w14:paraId="0108E4AC" w14:textId="09BA342A" w:rsidR="00DE57C2" w:rsidRPr="00791F0D" w:rsidRDefault="00A94920" w:rsidP="00DE57C2">
            <w:pPr>
              <w:suppressAutoHyphens/>
              <w:rPr>
                <w:rFonts w:ascii="Arial" w:hAnsi="Arial" w:cs="Arial"/>
                <w:b/>
                <w:bCs/>
                <w:i/>
                <w:sz w:val="22"/>
                <w:szCs w:val="22"/>
              </w:rPr>
            </w:pPr>
            <w:r w:rsidRPr="00791F0D">
              <w:rPr>
                <w:rFonts w:ascii="Arial" w:hAnsi="Arial" w:cs="Arial"/>
                <w:b/>
                <w:bCs/>
                <w:i/>
                <w:sz w:val="22"/>
                <w:szCs w:val="22"/>
              </w:rPr>
              <w:t>........................................</w:t>
            </w:r>
          </w:p>
        </w:tc>
      </w:tr>
      <w:tr w:rsidR="00DE57C2" w:rsidRPr="00E81238" w14:paraId="00488EC6" w14:textId="77777777" w:rsidTr="005F3CCC">
        <w:trPr>
          <w:trHeight w:val="508"/>
        </w:trPr>
        <w:tc>
          <w:tcPr>
            <w:tcW w:w="299" w:type="pct"/>
            <w:tcBorders>
              <w:bottom w:val="single" w:sz="4" w:space="0" w:color="auto"/>
            </w:tcBorders>
            <w:shd w:val="clear" w:color="auto" w:fill="auto"/>
            <w:vAlign w:val="center"/>
          </w:tcPr>
          <w:p w14:paraId="2BC3D8C8" w14:textId="77777777" w:rsidR="00DE57C2" w:rsidRPr="00E81238" w:rsidRDefault="00DE57C2" w:rsidP="00DE57C2">
            <w:pPr>
              <w:suppressAutoHyphens/>
              <w:jc w:val="center"/>
              <w:rPr>
                <w:rFonts w:ascii="Arial" w:hAnsi="Arial" w:cs="Arial"/>
                <w:sz w:val="22"/>
                <w:szCs w:val="22"/>
              </w:rPr>
            </w:pPr>
            <w:r w:rsidRPr="00E81238">
              <w:rPr>
                <w:rFonts w:ascii="Arial" w:hAnsi="Arial" w:cs="Arial"/>
                <w:sz w:val="22"/>
                <w:szCs w:val="22"/>
              </w:rPr>
              <w:t>3.</w:t>
            </w:r>
          </w:p>
        </w:tc>
        <w:tc>
          <w:tcPr>
            <w:tcW w:w="2868" w:type="pct"/>
            <w:tcBorders>
              <w:bottom w:val="single" w:sz="4" w:space="0" w:color="auto"/>
            </w:tcBorders>
            <w:shd w:val="clear" w:color="auto" w:fill="auto"/>
            <w:vAlign w:val="center"/>
          </w:tcPr>
          <w:p w14:paraId="13603B96" w14:textId="6778A19D" w:rsidR="00DE57C2" w:rsidRPr="00FE616C" w:rsidRDefault="00484F04" w:rsidP="00484F04">
            <w:pPr>
              <w:suppressAutoHyphens/>
              <w:rPr>
                <w:rFonts w:ascii="Arial" w:hAnsi="Arial" w:cs="Arial"/>
                <w:sz w:val="22"/>
                <w:szCs w:val="22"/>
                <w:highlight w:val="yellow"/>
              </w:rPr>
            </w:pPr>
            <w:r w:rsidRPr="00FE616C">
              <w:t>Valstybinės reikšmės magistralinio kelio A9 Panevėžys–Šiauliai ruože nuo 54,935 iki 59,54 km požeminio elektros tinklo taisymas. B</w:t>
            </w:r>
            <w:r w:rsidRPr="00FE616C">
              <w:rPr>
                <w:szCs w:val="24"/>
                <w:lang w:eastAsia="lt-LT"/>
              </w:rPr>
              <w:t xml:space="preserve">endra paprastojo remonto darbų atlikimo kaina su </w:t>
            </w:r>
            <w:r w:rsidRPr="00FE616C">
              <w:rPr>
                <w:szCs w:val="24"/>
              </w:rPr>
              <w:t>paprastojo remonto aprašo parengimo darbais</w:t>
            </w:r>
            <w:r w:rsidRPr="00FE616C">
              <w:rPr>
                <w:szCs w:val="24"/>
                <w:lang w:eastAsia="lt-LT"/>
              </w:rPr>
              <w:t>, Eur be PVM</w:t>
            </w:r>
            <w:r w:rsidR="00DE57C2" w:rsidRPr="00FE616C">
              <w:rPr>
                <w:rFonts w:ascii="Arial" w:hAnsi="Arial" w:cs="Arial"/>
                <w:sz w:val="22"/>
                <w:szCs w:val="22"/>
              </w:rPr>
              <w:t xml:space="preserve"> (1</w:t>
            </w:r>
            <w:r w:rsidRPr="00FE616C">
              <w:rPr>
                <w:rFonts w:ascii="Arial" w:hAnsi="Arial" w:cs="Arial"/>
                <w:sz w:val="22"/>
                <w:szCs w:val="22"/>
              </w:rPr>
              <w:t>eil.</w:t>
            </w:r>
            <w:r w:rsidR="00DE57C2" w:rsidRPr="00FE616C">
              <w:rPr>
                <w:rFonts w:ascii="Arial" w:hAnsi="Arial" w:cs="Arial"/>
                <w:sz w:val="22"/>
                <w:szCs w:val="22"/>
              </w:rPr>
              <w:t>+2 eil.)</w:t>
            </w:r>
            <w:r w:rsidR="00C06E08">
              <w:rPr>
                <w:rFonts w:ascii="Arial" w:hAnsi="Arial" w:cs="Arial"/>
                <w:sz w:val="22"/>
                <w:szCs w:val="22"/>
              </w:rPr>
              <w:t>,</w:t>
            </w:r>
            <w:r w:rsidR="00DE57C2" w:rsidRPr="00FE616C">
              <w:rPr>
                <w:rFonts w:ascii="Arial" w:hAnsi="Arial" w:cs="Arial"/>
                <w:sz w:val="22"/>
                <w:szCs w:val="22"/>
              </w:rPr>
              <w:t xml:space="preserve"> Eur be PVM</w:t>
            </w:r>
          </w:p>
        </w:tc>
        <w:tc>
          <w:tcPr>
            <w:tcW w:w="1833" w:type="pct"/>
            <w:tcBorders>
              <w:bottom w:val="single" w:sz="4" w:space="0" w:color="auto"/>
            </w:tcBorders>
            <w:shd w:val="clear" w:color="auto" w:fill="auto"/>
            <w:vAlign w:val="bottom"/>
          </w:tcPr>
          <w:p w14:paraId="6DDAB58B" w14:textId="77777777" w:rsidR="00DE57C2" w:rsidRPr="00E81238" w:rsidRDefault="00DE57C2" w:rsidP="00DE57C2">
            <w:pPr>
              <w:suppressAutoHyphens/>
              <w:rPr>
                <w:rFonts w:ascii="Arial" w:hAnsi="Arial" w:cs="Arial"/>
                <w:b/>
                <w:bCs/>
                <w:i/>
                <w:sz w:val="22"/>
                <w:szCs w:val="22"/>
              </w:rPr>
            </w:pPr>
          </w:p>
          <w:p w14:paraId="7A737D58" w14:textId="3DB2C527"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 xml:space="preserve">.............................................. </w:t>
            </w:r>
          </w:p>
          <w:p w14:paraId="3B9C8FE1" w14:textId="77777777"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 xml:space="preserve"> </w:t>
            </w:r>
          </w:p>
        </w:tc>
      </w:tr>
      <w:tr w:rsidR="00DE57C2" w:rsidRPr="00E81238" w14:paraId="0FF5AF67" w14:textId="77777777" w:rsidTr="005F3CCC">
        <w:trPr>
          <w:trHeight w:val="448"/>
        </w:trPr>
        <w:tc>
          <w:tcPr>
            <w:tcW w:w="299" w:type="pct"/>
            <w:tcBorders>
              <w:bottom w:val="single" w:sz="4" w:space="0" w:color="auto"/>
            </w:tcBorders>
            <w:shd w:val="clear" w:color="auto" w:fill="auto"/>
            <w:vAlign w:val="center"/>
          </w:tcPr>
          <w:p w14:paraId="7A99E1D9" w14:textId="77777777" w:rsidR="00DE57C2" w:rsidRPr="00E81238" w:rsidRDefault="00DE57C2" w:rsidP="00DE57C2">
            <w:pPr>
              <w:suppressAutoHyphens/>
              <w:jc w:val="center"/>
              <w:rPr>
                <w:rFonts w:ascii="Arial" w:hAnsi="Arial" w:cs="Arial"/>
                <w:sz w:val="22"/>
                <w:szCs w:val="22"/>
              </w:rPr>
            </w:pPr>
            <w:r w:rsidRPr="00E81238">
              <w:rPr>
                <w:rFonts w:ascii="Arial" w:hAnsi="Arial" w:cs="Arial"/>
                <w:sz w:val="22"/>
                <w:szCs w:val="22"/>
              </w:rPr>
              <w:t>4.</w:t>
            </w:r>
          </w:p>
        </w:tc>
        <w:tc>
          <w:tcPr>
            <w:tcW w:w="2868" w:type="pct"/>
            <w:tcBorders>
              <w:bottom w:val="single" w:sz="4" w:space="0" w:color="auto"/>
            </w:tcBorders>
            <w:shd w:val="clear" w:color="auto" w:fill="auto"/>
          </w:tcPr>
          <w:p w14:paraId="7C7A2A35" w14:textId="77777777" w:rsidR="00DE57C2" w:rsidRPr="00E81238" w:rsidRDefault="00DE57C2" w:rsidP="00DE57C2">
            <w:pPr>
              <w:suppressAutoHyphens/>
              <w:jc w:val="right"/>
              <w:rPr>
                <w:rFonts w:ascii="Arial" w:hAnsi="Arial" w:cs="Arial"/>
                <w:sz w:val="22"/>
                <w:szCs w:val="22"/>
              </w:rPr>
            </w:pPr>
          </w:p>
          <w:p w14:paraId="75B21C86" w14:textId="1C78D9A4" w:rsidR="00DE57C2" w:rsidRPr="00E81238" w:rsidRDefault="00DE57C2" w:rsidP="00DE57C2">
            <w:pPr>
              <w:suppressAutoHyphens/>
              <w:jc w:val="right"/>
              <w:rPr>
                <w:rFonts w:ascii="Arial" w:hAnsi="Arial" w:cs="Arial"/>
                <w:sz w:val="22"/>
                <w:szCs w:val="22"/>
              </w:rPr>
            </w:pPr>
            <w:r w:rsidRPr="00E81238">
              <w:rPr>
                <w:rFonts w:ascii="Arial" w:hAnsi="Arial" w:cs="Arial"/>
                <w:sz w:val="22"/>
                <w:szCs w:val="22"/>
              </w:rPr>
              <w:t>PVM 21%</w:t>
            </w:r>
            <w:r w:rsidR="005E468E">
              <w:rPr>
                <w:rFonts w:ascii="Arial" w:hAnsi="Arial" w:cs="Arial"/>
                <w:sz w:val="22"/>
                <w:szCs w:val="22"/>
              </w:rPr>
              <w:t xml:space="preserve"> (Eur)</w:t>
            </w:r>
          </w:p>
        </w:tc>
        <w:tc>
          <w:tcPr>
            <w:tcW w:w="1833" w:type="pct"/>
            <w:tcBorders>
              <w:bottom w:val="single" w:sz="4" w:space="0" w:color="auto"/>
            </w:tcBorders>
            <w:shd w:val="clear" w:color="auto" w:fill="auto"/>
            <w:vAlign w:val="bottom"/>
          </w:tcPr>
          <w:p w14:paraId="4CFD48D3" w14:textId="77777777" w:rsidR="00DE57C2" w:rsidRPr="00E81238" w:rsidRDefault="00DE57C2" w:rsidP="00DE57C2">
            <w:pPr>
              <w:suppressAutoHyphens/>
              <w:rPr>
                <w:rFonts w:ascii="Arial" w:hAnsi="Arial" w:cs="Arial"/>
                <w:b/>
                <w:bCs/>
                <w:i/>
                <w:sz w:val="22"/>
                <w:szCs w:val="22"/>
              </w:rPr>
            </w:pPr>
          </w:p>
          <w:p w14:paraId="2BDFA224" w14:textId="0D6C1C73"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 xml:space="preserve">.............................................  </w:t>
            </w:r>
          </w:p>
          <w:p w14:paraId="3D5C109A" w14:textId="77777777" w:rsidR="00DE57C2" w:rsidRPr="00E81238" w:rsidRDefault="00DE57C2" w:rsidP="00DE57C2">
            <w:pPr>
              <w:suppressAutoHyphens/>
              <w:rPr>
                <w:rFonts w:ascii="Arial" w:hAnsi="Arial" w:cs="Arial"/>
                <w:b/>
                <w:bCs/>
                <w:i/>
                <w:sz w:val="22"/>
                <w:szCs w:val="22"/>
              </w:rPr>
            </w:pPr>
          </w:p>
        </w:tc>
      </w:tr>
      <w:tr w:rsidR="00DE57C2" w:rsidRPr="00E81238" w14:paraId="5AE2DA36" w14:textId="77777777" w:rsidTr="005F3CC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auto"/>
            <w:vAlign w:val="center"/>
          </w:tcPr>
          <w:p w14:paraId="5F56B285" w14:textId="77777777" w:rsidR="00DE57C2" w:rsidRPr="00E81238" w:rsidRDefault="00DE57C2" w:rsidP="00DE57C2">
            <w:pPr>
              <w:suppressAutoHyphens/>
              <w:jc w:val="center"/>
              <w:rPr>
                <w:rFonts w:ascii="Arial" w:hAnsi="Arial" w:cs="Arial"/>
                <w:b/>
                <w:sz w:val="22"/>
                <w:szCs w:val="22"/>
              </w:rPr>
            </w:pPr>
            <w:r w:rsidRPr="00E81238">
              <w:rPr>
                <w:rFonts w:ascii="Arial" w:hAnsi="Arial" w:cs="Arial"/>
                <w:b/>
                <w:sz w:val="22"/>
                <w:szCs w:val="22"/>
              </w:rPr>
              <w:t>5.</w:t>
            </w:r>
          </w:p>
        </w:tc>
        <w:tc>
          <w:tcPr>
            <w:tcW w:w="2868" w:type="pct"/>
            <w:tcBorders>
              <w:top w:val="single" w:sz="4" w:space="0" w:color="auto"/>
              <w:left w:val="single" w:sz="4" w:space="0" w:color="auto"/>
              <w:bottom w:val="single" w:sz="4" w:space="0" w:color="auto"/>
            </w:tcBorders>
            <w:shd w:val="clear" w:color="auto" w:fill="auto"/>
            <w:vAlign w:val="center"/>
          </w:tcPr>
          <w:p w14:paraId="1C0B89AF" w14:textId="063E25A7" w:rsidR="00DE57C2" w:rsidRPr="00E81238" w:rsidRDefault="00AA60F2" w:rsidP="00DE57C2">
            <w:pPr>
              <w:suppressAutoHyphens/>
              <w:jc w:val="right"/>
              <w:rPr>
                <w:rFonts w:ascii="Arial" w:hAnsi="Arial" w:cs="Arial"/>
                <w:b/>
                <w:sz w:val="22"/>
                <w:szCs w:val="22"/>
              </w:rPr>
            </w:pPr>
            <w:r>
              <w:rPr>
                <w:rFonts w:ascii="Arial" w:hAnsi="Arial" w:cs="Arial"/>
                <w:b/>
                <w:sz w:val="22"/>
                <w:szCs w:val="22"/>
              </w:rPr>
              <w:t>P</w:t>
            </w:r>
            <w:r w:rsidR="00A435F4">
              <w:rPr>
                <w:rFonts w:ascii="Arial" w:hAnsi="Arial" w:cs="Arial"/>
                <w:b/>
                <w:sz w:val="22"/>
                <w:szCs w:val="22"/>
              </w:rPr>
              <w:t>asiūlymo kaina</w:t>
            </w:r>
            <w:r w:rsidR="005E468E">
              <w:rPr>
                <w:rFonts w:ascii="Arial" w:hAnsi="Arial" w:cs="Arial"/>
                <w:b/>
                <w:sz w:val="22"/>
                <w:szCs w:val="22"/>
              </w:rPr>
              <w:t xml:space="preserve"> (3 eil.+4 eil.), Eur su PVM</w:t>
            </w:r>
          </w:p>
        </w:tc>
        <w:tc>
          <w:tcPr>
            <w:tcW w:w="1833" w:type="pct"/>
            <w:tcBorders>
              <w:top w:val="single" w:sz="4" w:space="0" w:color="auto"/>
              <w:bottom w:val="single" w:sz="4" w:space="0" w:color="auto"/>
              <w:right w:val="single" w:sz="4" w:space="0" w:color="auto"/>
            </w:tcBorders>
            <w:shd w:val="clear" w:color="auto" w:fill="auto"/>
            <w:vAlign w:val="bottom"/>
          </w:tcPr>
          <w:p w14:paraId="01ADD199" w14:textId="77777777" w:rsidR="00DE57C2" w:rsidRPr="00E81238" w:rsidRDefault="00DE57C2" w:rsidP="00DE57C2">
            <w:pPr>
              <w:suppressAutoHyphens/>
              <w:rPr>
                <w:rFonts w:ascii="Arial" w:hAnsi="Arial" w:cs="Arial"/>
                <w:b/>
                <w:bCs/>
                <w:i/>
                <w:sz w:val="22"/>
                <w:szCs w:val="22"/>
              </w:rPr>
            </w:pPr>
          </w:p>
          <w:p w14:paraId="044E97F4" w14:textId="13F73D54"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 xml:space="preserve">............................................. </w:t>
            </w:r>
          </w:p>
          <w:p w14:paraId="5628160D" w14:textId="77777777" w:rsidR="00DE57C2" w:rsidRPr="00E81238" w:rsidRDefault="00DE57C2" w:rsidP="00DE57C2">
            <w:pPr>
              <w:suppressAutoHyphens/>
              <w:rPr>
                <w:rFonts w:ascii="Arial" w:hAnsi="Arial" w:cs="Arial"/>
                <w:b/>
                <w:bCs/>
                <w:i/>
                <w:sz w:val="22"/>
                <w:szCs w:val="22"/>
              </w:rPr>
            </w:pPr>
          </w:p>
        </w:tc>
      </w:tr>
    </w:tbl>
    <w:p w14:paraId="1F1732BA" w14:textId="77777777" w:rsidR="00966C82" w:rsidRDefault="00966C82" w:rsidP="00E81238">
      <w:pPr>
        <w:pStyle w:val="Pagrindinistekstas"/>
        <w:rPr>
          <w:rFonts w:ascii="Arial" w:hAnsi="Arial" w:cs="Arial"/>
          <w:sz w:val="22"/>
          <w:szCs w:val="22"/>
        </w:rPr>
      </w:pPr>
    </w:p>
    <w:p w14:paraId="578FF214" w14:textId="77777777" w:rsidR="00966C82" w:rsidRPr="00E81238" w:rsidRDefault="00966C82"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A3D94"/>
    <w:rsid w:val="000F194F"/>
    <w:rsid w:val="001B0AD1"/>
    <w:rsid w:val="00224B1B"/>
    <w:rsid w:val="00236F76"/>
    <w:rsid w:val="00256FAB"/>
    <w:rsid w:val="0026016C"/>
    <w:rsid w:val="00304EE1"/>
    <w:rsid w:val="0037245B"/>
    <w:rsid w:val="004232EB"/>
    <w:rsid w:val="00484F04"/>
    <w:rsid w:val="00515E2E"/>
    <w:rsid w:val="00542245"/>
    <w:rsid w:val="005D651C"/>
    <w:rsid w:val="005E468E"/>
    <w:rsid w:val="005E70E2"/>
    <w:rsid w:val="00602F58"/>
    <w:rsid w:val="006406A2"/>
    <w:rsid w:val="00716EAA"/>
    <w:rsid w:val="00742720"/>
    <w:rsid w:val="00791F0D"/>
    <w:rsid w:val="0082040C"/>
    <w:rsid w:val="008352AD"/>
    <w:rsid w:val="00920DF7"/>
    <w:rsid w:val="009508E2"/>
    <w:rsid w:val="00966C82"/>
    <w:rsid w:val="00A13E1C"/>
    <w:rsid w:val="00A41EEB"/>
    <w:rsid w:val="00A435F4"/>
    <w:rsid w:val="00A93236"/>
    <w:rsid w:val="00A94920"/>
    <w:rsid w:val="00AA60F2"/>
    <w:rsid w:val="00AE2D92"/>
    <w:rsid w:val="00B04C4C"/>
    <w:rsid w:val="00B17F77"/>
    <w:rsid w:val="00B27717"/>
    <w:rsid w:val="00BA093A"/>
    <w:rsid w:val="00BB353A"/>
    <w:rsid w:val="00BE0BA6"/>
    <w:rsid w:val="00BE5C44"/>
    <w:rsid w:val="00C06E08"/>
    <w:rsid w:val="00C4590E"/>
    <w:rsid w:val="00CB6D4E"/>
    <w:rsid w:val="00D018F3"/>
    <w:rsid w:val="00D957D7"/>
    <w:rsid w:val="00DD4449"/>
    <w:rsid w:val="00DE57C2"/>
    <w:rsid w:val="00E06818"/>
    <w:rsid w:val="00E45B21"/>
    <w:rsid w:val="00E81238"/>
    <w:rsid w:val="00FE61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651C"/>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716EAA"/>
    <w:rsid w:val="00742720"/>
    <w:rsid w:val="0082040C"/>
    <w:rsid w:val="00920DF7"/>
    <w:rsid w:val="00A13E1C"/>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4244</Words>
  <Characters>2420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42</cp:revision>
  <dcterms:created xsi:type="dcterms:W3CDTF">2025-03-18T14:31:00Z</dcterms:created>
  <dcterms:modified xsi:type="dcterms:W3CDTF">2025-03-20T13:24:00Z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